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0F70" w14:textId="4B30E2CC" w:rsidR="00D53BEC" w:rsidRPr="009862F7" w:rsidRDefault="00D53BEC" w:rsidP="00D53BEC">
      <w:pPr>
        <w:jc w:val="both"/>
        <w:rPr>
          <w:rFonts w:cstheme="minorHAnsi"/>
          <w:b/>
          <w:bCs/>
          <w:color w:val="EB3333"/>
          <w:sz w:val="24"/>
          <w:szCs w:val="24"/>
        </w:rPr>
      </w:pPr>
      <w:r w:rsidRPr="009862F7">
        <w:rPr>
          <w:rFonts w:cstheme="minorHAnsi"/>
          <w:b/>
          <w:bCs/>
          <w:color w:val="EB3333"/>
          <w:sz w:val="24"/>
          <w:szCs w:val="24"/>
        </w:rPr>
        <w:t>*Villawood Care Worker Support Program Terms &amp; Conditions (Regional Victoria &amp; NSW)</w:t>
      </w:r>
    </w:p>
    <w:p w14:paraId="3E271E72" w14:textId="77777777" w:rsidR="00D53BEC" w:rsidRPr="009862F7" w:rsidRDefault="00D53BEC" w:rsidP="00D53BEC">
      <w:pPr>
        <w:jc w:val="both"/>
        <w:rPr>
          <w:rFonts w:cstheme="minorHAnsi"/>
          <w:b/>
          <w:bCs/>
          <w:color w:val="ED7D31" w:themeColor="accent2"/>
          <w:u w:val="single"/>
        </w:rPr>
      </w:pPr>
      <w:r w:rsidRPr="009862F7">
        <w:rPr>
          <w:rFonts w:cstheme="minorHAnsi"/>
          <w:b/>
          <w:bCs/>
          <w:color w:val="ED7D31" w:themeColor="accent2"/>
          <w:u w:val="single"/>
        </w:rPr>
        <w:t>The Promotion</w:t>
      </w:r>
    </w:p>
    <w:p w14:paraId="72DD57DB" w14:textId="57869993" w:rsidR="00D53BEC" w:rsidRPr="009862F7" w:rsidRDefault="00D53BEC" w:rsidP="00D53BEC">
      <w:pPr>
        <w:jc w:val="both"/>
        <w:rPr>
          <w:rFonts w:cstheme="minorHAnsi"/>
        </w:rPr>
      </w:pPr>
      <w:r w:rsidRPr="009862F7">
        <w:rPr>
          <w:rFonts w:cstheme="minorHAnsi"/>
        </w:rPr>
        <w:t>Increases in land prices and land supply constraints have made it increasingly difficult for many care workers to purchase land. This promotion is designed to assist care workers with getting into the market. The Villawood Care Worker Support Program is an acknowledgment of the crucial role that care workers play in caring for our communities. Further, it is a commitment to provide tangible assistance to enable care workers to live in the communities in which they work.</w:t>
      </w:r>
    </w:p>
    <w:p w14:paraId="490A4FE6" w14:textId="6421D9D3" w:rsidR="00D53BEC" w:rsidRPr="009862F7" w:rsidRDefault="00D53BEC" w:rsidP="00D53BEC">
      <w:pPr>
        <w:jc w:val="both"/>
        <w:rPr>
          <w:rFonts w:cstheme="minorHAnsi"/>
        </w:rPr>
      </w:pPr>
      <w:r w:rsidRPr="009862F7">
        <w:rPr>
          <w:rFonts w:cstheme="minorHAnsi"/>
        </w:rPr>
        <w:t>The Care Worker Support Program is designed to assist care workers who would otherwise be unable to afford to purchase land by offering a rebate at settlement to eligible care workers, as outlined in the below Terms and Conditions, inclusive of income threshold requirements. The Care Worker Support Program commences on 12</w:t>
      </w:r>
      <w:r w:rsidRPr="009862F7">
        <w:rPr>
          <w:rFonts w:cstheme="minorHAnsi"/>
          <w:vertAlign w:val="superscript"/>
        </w:rPr>
        <w:t>th</w:t>
      </w:r>
      <w:r w:rsidRPr="009862F7">
        <w:rPr>
          <w:rFonts w:cstheme="minorHAnsi"/>
        </w:rPr>
        <w:t xml:space="preserve"> September 2023 and expires on </w:t>
      </w:r>
      <w:r w:rsidR="00FB3959">
        <w:rPr>
          <w:rFonts w:cstheme="minorHAnsi"/>
        </w:rPr>
        <w:t>30th</w:t>
      </w:r>
      <w:r w:rsidRPr="009862F7">
        <w:rPr>
          <w:rFonts w:cstheme="minorHAnsi"/>
        </w:rPr>
        <w:t xml:space="preserve"> </w:t>
      </w:r>
      <w:r w:rsidR="00FB3959">
        <w:rPr>
          <w:rFonts w:cstheme="minorHAnsi"/>
        </w:rPr>
        <w:t>June</w:t>
      </w:r>
      <w:r w:rsidRPr="009862F7">
        <w:rPr>
          <w:rFonts w:cstheme="minorHAnsi"/>
        </w:rPr>
        <w:t xml:space="preserve"> </w:t>
      </w:r>
      <w:proofErr w:type="gramStart"/>
      <w:r w:rsidRPr="009862F7">
        <w:rPr>
          <w:rFonts w:cstheme="minorHAnsi"/>
        </w:rPr>
        <w:t>202</w:t>
      </w:r>
      <w:r w:rsidR="00FB3959">
        <w:rPr>
          <w:rFonts w:cstheme="minorHAnsi"/>
        </w:rPr>
        <w:t>4</w:t>
      </w:r>
      <w:proofErr w:type="gramEnd"/>
      <w:r w:rsidRPr="009862F7">
        <w:rPr>
          <w:rFonts w:cstheme="minorHAnsi"/>
        </w:rPr>
        <w:t xml:space="preserve"> or such other date as may be nominated by us.</w:t>
      </w:r>
    </w:p>
    <w:p w14:paraId="0AB9471D" w14:textId="131FF9B4" w:rsidR="007D5221" w:rsidRPr="009862F7" w:rsidRDefault="00D53BEC" w:rsidP="00D53BEC">
      <w:pPr>
        <w:jc w:val="both"/>
        <w:rPr>
          <w:rFonts w:cstheme="minorHAnsi"/>
        </w:rPr>
      </w:pPr>
      <w:r w:rsidRPr="009862F7">
        <w:rPr>
          <w:rFonts w:cstheme="minorHAnsi"/>
        </w:rPr>
        <w:t>Please read these Terms and Conditions. By making an offer to purchase a lot within a Villawood community under the Villawood Care Worker Support Program, you are accepting these Terms and Conditions.</w:t>
      </w:r>
    </w:p>
    <w:p w14:paraId="29531983" w14:textId="77777777" w:rsidR="00D53BEC" w:rsidRPr="009862F7" w:rsidRDefault="00D53BEC" w:rsidP="00D53BEC">
      <w:pPr>
        <w:jc w:val="both"/>
        <w:rPr>
          <w:rFonts w:cstheme="minorHAnsi"/>
        </w:rPr>
      </w:pPr>
    </w:p>
    <w:p w14:paraId="58BB8A24" w14:textId="77777777" w:rsidR="00D53BEC" w:rsidRPr="009862F7" w:rsidRDefault="00D53BEC" w:rsidP="00D53BEC">
      <w:pPr>
        <w:jc w:val="both"/>
        <w:rPr>
          <w:rFonts w:cstheme="minorHAnsi"/>
          <w:b/>
          <w:bCs/>
          <w:color w:val="ED7D31" w:themeColor="accent2"/>
          <w:u w:val="single"/>
        </w:rPr>
      </w:pPr>
      <w:r w:rsidRPr="009862F7">
        <w:rPr>
          <w:rFonts w:cstheme="minorHAnsi"/>
          <w:b/>
          <w:bCs/>
          <w:color w:val="ED7D31" w:themeColor="accent2"/>
          <w:u w:val="single"/>
        </w:rPr>
        <w:t>In These Terms &amp; Conditions</w:t>
      </w:r>
    </w:p>
    <w:p w14:paraId="2DAF711A" w14:textId="77777777" w:rsidR="00D53BEC" w:rsidRPr="009862F7" w:rsidRDefault="00D53BEC" w:rsidP="00D53BEC">
      <w:pPr>
        <w:jc w:val="both"/>
        <w:rPr>
          <w:rFonts w:cstheme="minorHAnsi"/>
        </w:rPr>
      </w:pPr>
      <w:r w:rsidRPr="009862F7">
        <w:rPr>
          <w:rFonts w:cstheme="minorHAnsi"/>
        </w:rPr>
        <w:t>Unless expressed or implied to the contrary:</w:t>
      </w:r>
    </w:p>
    <w:p w14:paraId="3E92CD1C" w14:textId="40FBA0E2" w:rsidR="00D53BEC" w:rsidRPr="009862F7" w:rsidRDefault="00D53BEC" w:rsidP="00D53BEC">
      <w:pPr>
        <w:jc w:val="both"/>
        <w:rPr>
          <w:rFonts w:cstheme="minorHAnsi"/>
        </w:rPr>
      </w:pPr>
      <w:r w:rsidRPr="009862F7">
        <w:rPr>
          <w:rFonts w:cstheme="minorHAnsi"/>
          <w:b/>
          <w:bCs/>
        </w:rPr>
        <w:t>Care worker</w:t>
      </w:r>
      <w:r w:rsidRPr="009862F7">
        <w:rPr>
          <w:rFonts w:cstheme="minorHAnsi"/>
        </w:rPr>
        <w:t xml:space="preserve"> means a person who is considered by us to be a care worker, which may include a health care worker, including a nurse and an orderly, a registered teacher qualified to practice as a teacher in a Victorian primary or secondary school or early childhood centre, a child care worker, a member of the Victorian emergency services including the police service, fire service, SES and ambulance service, a person who is a current member of any branch of the defence force, an aged care worker or such other occupation as may be determined by us</w:t>
      </w:r>
    </w:p>
    <w:p w14:paraId="20D37CC5" w14:textId="20486D63" w:rsidR="00D53BEC" w:rsidRPr="009862F7" w:rsidRDefault="00D53BEC" w:rsidP="00D53BEC">
      <w:pPr>
        <w:jc w:val="both"/>
        <w:rPr>
          <w:rFonts w:cstheme="minorHAnsi"/>
        </w:rPr>
      </w:pPr>
      <w:r w:rsidRPr="009862F7">
        <w:rPr>
          <w:rFonts w:cstheme="minorHAnsi"/>
          <w:b/>
          <w:bCs/>
        </w:rPr>
        <w:t>Contract of sale</w:t>
      </w:r>
      <w:r w:rsidRPr="009862F7">
        <w:rPr>
          <w:rFonts w:cstheme="minorHAnsi"/>
        </w:rPr>
        <w:t xml:space="preserve"> means an unconditional contract of sale of real estate for the land in the standard form used by the landowner.</w:t>
      </w:r>
    </w:p>
    <w:p w14:paraId="6C6663FC" w14:textId="0568431F" w:rsidR="00D53BEC" w:rsidRPr="009862F7" w:rsidRDefault="00D53BEC" w:rsidP="00D53BEC">
      <w:pPr>
        <w:jc w:val="both"/>
        <w:rPr>
          <w:rFonts w:cstheme="minorHAnsi"/>
        </w:rPr>
      </w:pPr>
      <w:r w:rsidRPr="009862F7">
        <w:rPr>
          <w:rFonts w:cstheme="minorHAnsi"/>
          <w:b/>
          <w:bCs/>
        </w:rPr>
        <w:t>Exclusive release</w:t>
      </w:r>
      <w:r w:rsidRPr="009862F7">
        <w:rPr>
          <w:rFonts w:cstheme="minorHAnsi"/>
        </w:rPr>
        <w:t xml:space="preserve"> means the land that is set aside exclusively for care workers during the exclusive release period.</w:t>
      </w:r>
    </w:p>
    <w:p w14:paraId="2F16B342" w14:textId="0BE3B4E9" w:rsidR="00D53BEC" w:rsidRPr="009862F7" w:rsidRDefault="00D53BEC" w:rsidP="00D53BEC">
      <w:pPr>
        <w:jc w:val="both"/>
        <w:rPr>
          <w:rFonts w:cstheme="minorHAnsi"/>
        </w:rPr>
      </w:pPr>
      <w:r w:rsidRPr="009862F7">
        <w:rPr>
          <w:rFonts w:cstheme="minorHAnsi"/>
          <w:b/>
          <w:bCs/>
        </w:rPr>
        <w:t>Exclusive release period</w:t>
      </w:r>
      <w:r w:rsidRPr="009862F7">
        <w:rPr>
          <w:rFonts w:cstheme="minorHAnsi"/>
        </w:rPr>
        <w:t xml:space="preserve"> means the period commencing on the release of the land to care workers and ending 2 months (or such other period as may be determined by us) thereafter.</w:t>
      </w:r>
    </w:p>
    <w:p w14:paraId="14E7B66F" w14:textId="77777777" w:rsidR="00D53BEC" w:rsidRPr="009862F7" w:rsidRDefault="00D53BEC" w:rsidP="00D53BEC">
      <w:pPr>
        <w:jc w:val="both"/>
        <w:rPr>
          <w:rFonts w:cstheme="minorHAnsi"/>
        </w:rPr>
      </w:pPr>
      <w:r w:rsidRPr="009862F7">
        <w:rPr>
          <w:rFonts w:cstheme="minorHAnsi"/>
        </w:rPr>
        <w:t>land means the lot selected by you and which is the subject of your offer</w:t>
      </w:r>
    </w:p>
    <w:p w14:paraId="184E706E" w14:textId="60E5C3C7" w:rsidR="00D53BEC" w:rsidRPr="009862F7" w:rsidRDefault="00D53BEC" w:rsidP="00D53BEC">
      <w:pPr>
        <w:jc w:val="both"/>
        <w:rPr>
          <w:rFonts w:cstheme="minorHAnsi"/>
        </w:rPr>
      </w:pPr>
      <w:r w:rsidRPr="009862F7">
        <w:rPr>
          <w:rFonts w:cstheme="minorHAnsi"/>
          <w:b/>
          <w:bCs/>
        </w:rPr>
        <w:t>Landowner</w:t>
      </w:r>
      <w:r w:rsidRPr="009862F7">
        <w:rPr>
          <w:rFonts w:cstheme="minorHAnsi"/>
        </w:rPr>
        <w:t xml:space="preserve"> means the party that is or is entitled to become the registered proprietor of the land.</w:t>
      </w:r>
    </w:p>
    <w:p w14:paraId="2159AD7A" w14:textId="7C72A3AE" w:rsidR="00D53BEC" w:rsidRPr="009862F7" w:rsidRDefault="00D53BEC" w:rsidP="00D53BEC">
      <w:pPr>
        <w:jc w:val="both"/>
        <w:rPr>
          <w:rFonts w:cstheme="minorHAnsi"/>
        </w:rPr>
      </w:pPr>
      <w:r w:rsidRPr="009862F7">
        <w:rPr>
          <w:rFonts w:cstheme="minorHAnsi"/>
          <w:b/>
          <w:bCs/>
        </w:rPr>
        <w:t>Villawood community</w:t>
      </w:r>
      <w:r w:rsidRPr="009862F7">
        <w:rPr>
          <w:rFonts w:cstheme="minorHAnsi"/>
        </w:rPr>
        <w:t xml:space="preserve"> means the residential developments in Regional Victoria participating in the Promotion, including Drew’s Paddock, Frawleys Paddock, Imagine, Maidens Green and Rhondda Park, but excluding Estuary. For full details of the participating communities, contact Villawood Properties Regional Victoria.</w:t>
      </w:r>
    </w:p>
    <w:p w14:paraId="66700D97" w14:textId="0860EB94" w:rsidR="00D53BEC" w:rsidRPr="009862F7" w:rsidRDefault="00D53BEC" w:rsidP="00D53BEC">
      <w:pPr>
        <w:jc w:val="both"/>
        <w:rPr>
          <w:rFonts w:cstheme="minorHAnsi"/>
        </w:rPr>
      </w:pPr>
    </w:p>
    <w:p w14:paraId="295D21A7" w14:textId="77777777" w:rsidR="00D53BEC" w:rsidRPr="009862F7" w:rsidRDefault="00D53BEC" w:rsidP="00D53BEC">
      <w:pPr>
        <w:jc w:val="both"/>
        <w:rPr>
          <w:rFonts w:cstheme="minorHAnsi"/>
          <w:b/>
          <w:bCs/>
          <w:color w:val="ED7D31" w:themeColor="accent2"/>
          <w:u w:val="single"/>
        </w:rPr>
      </w:pPr>
    </w:p>
    <w:p w14:paraId="7EE53FFB" w14:textId="0ECB7FA5" w:rsidR="00D53BEC" w:rsidRPr="009862F7" w:rsidRDefault="00D53BEC" w:rsidP="00FB229B">
      <w:pPr>
        <w:jc w:val="both"/>
        <w:rPr>
          <w:rFonts w:cstheme="minorHAnsi"/>
          <w:b/>
          <w:bCs/>
          <w:color w:val="ED7D31" w:themeColor="accent2"/>
          <w:u w:val="single"/>
        </w:rPr>
      </w:pPr>
      <w:r w:rsidRPr="009862F7">
        <w:rPr>
          <w:rFonts w:cstheme="minorHAnsi"/>
          <w:b/>
          <w:bCs/>
          <w:color w:val="ED7D31" w:themeColor="accent2"/>
          <w:u w:val="single"/>
        </w:rPr>
        <w:lastRenderedPageBreak/>
        <w:t>Land Release</w:t>
      </w:r>
    </w:p>
    <w:p w14:paraId="670CD3D4" w14:textId="2C5787A2" w:rsidR="00FB229B" w:rsidRPr="009862F7" w:rsidRDefault="00D53BEC" w:rsidP="00FB229B">
      <w:pPr>
        <w:jc w:val="both"/>
        <w:rPr>
          <w:rFonts w:cstheme="minorHAnsi"/>
        </w:rPr>
      </w:pPr>
      <w:r w:rsidRPr="009862F7">
        <w:rPr>
          <w:rFonts w:cstheme="minorHAnsi"/>
        </w:rPr>
        <w:t>Upon the public release of new land for sale within a Villawood community</w:t>
      </w:r>
      <w:r w:rsidR="00FB229B" w:rsidRPr="009862F7">
        <w:rPr>
          <w:rFonts w:cstheme="minorHAnsi"/>
        </w:rPr>
        <w:t>,</w:t>
      </w:r>
      <w:r w:rsidRPr="009862F7">
        <w:rPr>
          <w:rFonts w:cstheme="minorHAnsi"/>
        </w:rPr>
        <w:t xml:space="preserve"> we will release certain land exclusively to care workers, with a minimum </w:t>
      </w:r>
      <w:r w:rsidR="00FB229B" w:rsidRPr="009862F7">
        <w:rPr>
          <w:rFonts w:cstheme="minorHAnsi"/>
        </w:rPr>
        <w:t>number of</w:t>
      </w:r>
      <w:r w:rsidRPr="009862F7">
        <w:rPr>
          <w:rFonts w:cstheme="minorHAnsi"/>
        </w:rPr>
        <w:t xml:space="preserve"> Lot</w:t>
      </w:r>
      <w:r w:rsidR="00FB229B" w:rsidRPr="009862F7">
        <w:rPr>
          <w:rFonts w:cstheme="minorHAnsi"/>
        </w:rPr>
        <w:t>s</w:t>
      </w:r>
      <w:r w:rsidRPr="009862F7">
        <w:rPr>
          <w:rFonts w:cstheme="minorHAnsi"/>
        </w:rPr>
        <w:t xml:space="preserve"> per land release reserved exclusively for care workers. We may choose to adjust the release allocations from time to time. If care workers have not made offers to purchase land within the exclusive release and signed a contract of sale for the purchase of that land within the exclusive release period the land will be listed as available for purchase in the public release after a nominated period.</w:t>
      </w:r>
    </w:p>
    <w:p w14:paraId="7A672080" w14:textId="1E6CA927" w:rsidR="00FB229B" w:rsidRPr="009862F7" w:rsidRDefault="00FB229B" w:rsidP="00FB229B">
      <w:pPr>
        <w:pStyle w:val="BodyText"/>
        <w:spacing w:before="48" w:line="249" w:lineRule="auto"/>
        <w:ind w:right="232"/>
        <w:jc w:val="both"/>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kern w:val="2"/>
          <w:sz w:val="22"/>
          <w:szCs w:val="22"/>
          <w:lang w:val="en-AU"/>
          <w14:ligatures w14:val="standardContextual"/>
        </w:rPr>
        <w:t>Only one rebate is available for each lot purchased, irrespective of the number of eligible care workers purchasing the lot, and no additional rebate can be claimed under any other Villawood promotion or support program.</w:t>
      </w:r>
    </w:p>
    <w:p w14:paraId="72E1F78C" w14:textId="77777777" w:rsidR="00FB229B" w:rsidRPr="009862F7" w:rsidRDefault="00FB229B" w:rsidP="00FB229B">
      <w:pPr>
        <w:pStyle w:val="BodyText"/>
        <w:spacing w:before="48" w:line="249" w:lineRule="auto"/>
        <w:ind w:right="232"/>
        <w:jc w:val="both"/>
        <w:rPr>
          <w:rFonts w:asciiTheme="minorHAnsi" w:eastAsiaTheme="minorHAnsi" w:hAnsiTheme="minorHAnsi" w:cstheme="minorHAnsi"/>
          <w:kern w:val="2"/>
          <w:sz w:val="22"/>
          <w:szCs w:val="22"/>
          <w:lang w:val="en-AU"/>
          <w14:ligatures w14:val="standardContextual"/>
        </w:rPr>
      </w:pPr>
    </w:p>
    <w:p w14:paraId="6718792D" w14:textId="77777777" w:rsidR="00FB229B" w:rsidRPr="009862F7" w:rsidRDefault="00FB229B" w:rsidP="00FB229B">
      <w:pPr>
        <w:jc w:val="both"/>
        <w:rPr>
          <w:rFonts w:cstheme="minorHAnsi"/>
          <w:b/>
          <w:bCs/>
          <w:color w:val="ED7D31" w:themeColor="accent2"/>
          <w:u w:val="single"/>
        </w:rPr>
      </w:pPr>
      <w:r w:rsidRPr="009862F7">
        <w:rPr>
          <w:rFonts w:cstheme="minorHAnsi"/>
          <w:b/>
          <w:bCs/>
          <w:color w:val="ED7D31" w:themeColor="accent2"/>
          <w:u w:val="single"/>
        </w:rPr>
        <w:t>Eligibility</w:t>
      </w:r>
    </w:p>
    <w:p w14:paraId="0E180846" w14:textId="4B892335" w:rsidR="00FB229B" w:rsidRPr="009862F7" w:rsidRDefault="00FB229B" w:rsidP="00FB229B">
      <w:pPr>
        <w:jc w:val="both"/>
        <w:rPr>
          <w:rFonts w:cstheme="minorHAnsi"/>
          <w:b/>
          <w:bCs/>
          <w:color w:val="ED7D31" w:themeColor="accent2"/>
          <w:u w:val="single"/>
        </w:rPr>
      </w:pPr>
      <w:r w:rsidRPr="009862F7">
        <w:rPr>
          <w:rFonts w:cstheme="minorHAnsi"/>
        </w:rPr>
        <w:t>This offer is exclusively for care workers. We do not have to accept your offer to purchase the land, and for example, we may not accept your offer if:</w:t>
      </w:r>
    </w:p>
    <w:p w14:paraId="4FA00117" w14:textId="40F605B4" w:rsidR="00FB229B" w:rsidRPr="009862F7" w:rsidRDefault="00FB229B" w:rsidP="00FB229B">
      <w:pPr>
        <w:pStyle w:val="ListParagraph"/>
        <w:numPr>
          <w:ilvl w:val="0"/>
          <w:numId w:val="5"/>
        </w:numPr>
        <w:tabs>
          <w:tab w:val="left" w:pos="291"/>
          <w:tab w:val="left" w:pos="297"/>
        </w:tabs>
        <w:spacing w:line="249" w:lineRule="auto"/>
        <w:ind w:right="481"/>
        <w:jc w:val="both"/>
        <w:rPr>
          <w:rFonts w:asciiTheme="minorHAnsi" w:hAnsiTheme="minorHAnsi" w:cstheme="minorHAnsi"/>
        </w:rPr>
      </w:pPr>
      <w:r w:rsidRPr="009862F7">
        <w:rPr>
          <w:rFonts w:asciiTheme="minorHAnsi" w:hAnsiTheme="minorHAnsi" w:cstheme="minorHAnsi"/>
        </w:rPr>
        <w:t xml:space="preserve">You do sign the contract of sale </w:t>
      </w:r>
      <w:r w:rsidRPr="009862F7">
        <w:rPr>
          <w:rFonts w:asciiTheme="minorHAnsi" w:eastAsiaTheme="minorHAnsi" w:hAnsiTheme="minorHAnsi" w:cstheme="minorHAnsi"/>
          <w:kern w:val="2"/>
          <w:lang w:val="en-AU"/>
          <w14:ligatures w14:val="standardContextual"/>
        </w:rPr>
        <w:t>to purchase the land and pay the full deposit payable under the contract of sale.</w:t>
      </w:r>
    </w:p>
    <w:p w14:paraId="1D11578F" w14:textId="77777777" w:rsidR="00FB229B" w:rsidRPr="009862F7" w:rsidRDefault="00FB229B" w:rsidP="00FB229B">
      <w:pPr>
        <w:pStyle w:val="ListParagraph"/>
        <w:numPr>
          <w:ilvl w:val="0"/>
          <w:numId w:val="5"/>
        </w:numPr>
        <w:tabs>
          <w:tab w:val="left" w:pos="291"/>
          <w:tab w:val="left" w:pos="297"/>
        </w:tabs>
        <w:spacing w:line="249" w:lineRule="auto"/>
        <w:ind w:right="481"/>
        <w:jc w:val="both"/>
        <w:rPr>
          <w:rFonts w:asciiTheme="minorHAnsi" w:hAnsiTheme="minorHAnsi" w:cstheme="minorHAnsi"/>
        </w:rPr>
      </w:pPr>
      <w:r w:rsidRPr="009862F7">
        <w:rPr>
          <w:rFonts w:asciiTheme="minorHAnsi" w:hAnsiTheme="minorHAnsi" w:cstheme="minorHAnsi"/>
        </w:rPr>
        <w:t>You are a foreign resident.</w:t>
      </w:r>
    </w:p>
    <w:p w14:paraId="6E7B887E" w14:textId="77777777" w:rsidR="00FB229B" w:rsidRPr="009862F7" w:rsidRDefault="00FB229B" w:rsidP="00FB229B">
      <w:pPr>
        <w:pStyle w:val="ListParagraph"/>
        <w:numPr>
          <w:ilvl w:val="0"/>
          <w:numId w:val="5"/>
        </w:numPr>
        <w:tabs>
          <w:tab w:val="left" w:pos="291"/>
          <w:tab w:val="left" w:pos="297"/>
        </w:tabs>
        <w:spacing w:line="249" w:lineRule="auto"/>
        <w:ind w:right="481"/>
        <w:jc w:val="both"/>
        <w:rPr>
          <w:rFonts w:asciiTheme="minorHAnsi" w:hAnsiTheme="minorHAnsi" w:cstheme="minorHAnsi"/>
        </w:rPr>
      </w:pPr>
      <w:r w:rsidRPr="009862F7">
        <w:rPr>
          <w:rFonts w:asciiTheme="minorHAnsi" w:hAnsiTheme="minorHAnsi" w:cstheme="minorHAnsi"/>
        </w:rPr>
        <w:t>You do not intend to construct a home on the land as your principal place of residence.</w:t>
      </w:r>
    </w:p>
    <w:p w14:paraId="7F7924B8" w14:textId="5D6861AC" w:rsidR="00FB229B" w:rsidRPr="009862F7" w:rsidRDefault="00FB229B" w:rsidP="00FB229B">
      <w:pPr>
        <w:pStyle w:val="ListParagraph"/>
        <w:numPr>
          <w:ilvl w:val="0"/>
          <w:numId w:val="5"/>
        </w:numPr>
        <w:tabs>
          <w:tab w:val="left" w:pos="291"/>
          <w:tab w:val="left" w:pos="297"/>
        </w:tabs>
        <w:spacing w:line="249" w:lineRule="auto"/>
        <w:ind w:right="481"/>
        <w:jc w:val="both"/>
        <w:rPr>
          <w:rFonts w:asciiTheme="minorHAnsi" w:hAnsiTheme="minorHAnsi" w:cstheme="minorHAnsi"/>
        </w:rPr>
      </w:pPr>
      <w:r w:rsidRPr="009862F7">
        <w:rPr>
          <w:rFonts w:asciiTheme="minorHAnsi" w:hAnsiTheme="minorHAnsi" w:cstheme="minorHAnsi"/>
        </w:rPr>
        <w:t xml:space="preserve">You do not provide the information requested by us or the respective sales agent, such as independent documentary evidence establishing that </w:t>
      </w:r>
      <w:r w:rsidRPr="009862F7">
        <w:rPr>
          <w:rFonts w:asciiTheme="minorHAnsi" w:eastAsiaTheme="minorHAnsi" w:hAnsiTheme="minorHAnsi" w:cstheme="minorHAnsi"/>
          <w:kern w:val="2"/>
          <w:lang w:val="en-AU"/>
          <w14:ligatures w14:val="standardContextual"/>
        </w:rPr>
        <w:t>you are currently employed as a care worker, the location of your principal place of work and your annual income.</w:t>
      </w:r>
    </w:p>
    <w:p w14:paraId="6472DF63" w14:textId="77777777" w:rsidR="00FB229B" w:rsidRPr="009862F7" w:rsidRDefault="00FB229B" w:rsidP="009862F7">
      <w:pPr>
        <w:pStyle w:val="BodyText"/>
        <w:spacing w:line="249" w:lineRule="auto"/>
        <w:ind w:right="433"/>
        <w:jc w:val="both"/>
        <w:rPr>
          <w:rFonts w:asciiTheme="minorHAnsi" w:hAnsiTheme="minorHAnsi" w:cstheme="minorHAnsi"/>
          <w:w w:val="105"/>
          <w:sz w:val="22"/>
          <w:szCs w:val="22"/>
        </w:rPr>
      </w:pPr>
    </w:p>
    <w:p w14:paraId="26C7AB28" w14:textId="5491478D" w:rsidR="00FB229B" w:rsidRPr="009862F7" w:rsidRDefault="00FB229B" w:rsidP="00FB229B">
      <w:pPr>
        <w:jc w:val="both"/>
        <w:rPr>
          <w:rFonts w:cstheme="minorHAnsi"/>
          <w:b/>
          <w:bCs/>
          <w:color w:val="ED7D31" w:themeColor="accent2"/>
          <w:u w:val="single"/>
        </w:rPr>
      </w:pPr>
      <w:r w:rsidRPr="009862F7">
        <w:rPr>
          <w:rFonts w:cstheme="minorHAnsi"/>
          <w:b/>
          <w:bCs/>
          <w:color w:val="ED7D31" w:themeColor="accent2"/>
          <w:u w:val="single"/>
        </w:rPr>
        <w:t>Claiming the Rebate</w:t>
      </w:r>
    </w:p>
    <w:p w14:paraId="2B198AF0" w14:textId="76E18324" w:rsidR="00FB229B" w:rsidRPr="009862F7" w:rsidRDefault="00FB229B" w:rsidP="00FB229B">
      <w:pPr>
        <w:pStyle w:val="BodyText"/>
        <w:spacing w:before="47" w:line="249" w:lineRule="auto"/>
        <w:ind w:right="649"/>
        <w:jc w:val="both"/>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kern w:val="2"/>
          <w:sz w:val="22"/>
          <w:szCs w:val="22"/>
          <w:lang w:val="en-AU"/>
          <w14:ligatures w14:val="standardContextual"/>
        </w:rPr>
        <w:t xml:space="preserve">Where you satisfy the eligibility criteria set out in these terms and </w:t>
      </w:r>
      <w:proofErr w:type="gramStart"/>
      <w:r w:rsidRPr="009862F7">
        <w:rPr>
          <w:rFonts w:asciiTheme="minorHAnsi" w:eastAsiaTheme="minorHAnsi" w:hAnsiTheme="minorHAnsi" w:cstheme="minorHAnsi"/>
          <w:kern w:val="2"/>
          <w:sz w:val="22"/>
          <w:szCs w:val="22"/>
          <w:lang w:val="en-AU"/>
          <w14:ligatures w14:val="standardContextual"/>
        </w:rPr>
        <w:t>conditions</w:t>
      </w:r>
      <w:proofErr w:type="gramEnd"/>
      <w:r w:rsidRPr="009862F7">
        <w:rPr>
          <w:rFonts w:asciiTheme="minorHAnsi" w:eastAsiaTheme="minorHAnsi" w:hAnsiTheme="minorHAnsi" w:cstheme="minorHAnsi"/>
          <w:kern w:val="2"/>
          <w:sz w:val="22"/>
          <w:szCs w:val="22"/>
          <w:lang w:val="en-AU"/>
          <w14:ligatures w14:val="standardContextual"/>
        </w:rPr>
        <w:t xml:space="preserve"> we will provide to you the rebate that applies to your purchase, which is to be applied at settlement of the purchase of the land as a reduction in the price payable by you. Only one rebate is available for each lot purchased irrespective of the number of eligible care workers purchasing the lot and no additional rebate can be claimed under any </w:t>
      </w:r>
      <w:r w:rsidR="009862F7" w:rsidRPr="009862F7">
        <w:rPr>
          <w:rFonts w:asciiTheme="minorHAnsi" w:eastAsiaTheme="minorHAnsi" w:hAnsiTheme="minorHAnsi" w:cstheme="minorHAnsi"/>
          <w:kern w:val="2"/>
          <w:sz w:val="22"/>
          <w:szCs w:val="22"/>
          <w:lang w:val="en-AU"/>
          <w14:ligatures w14:val="standardContextual"/>
        </w:rPr>
        <w:softHyphen/>
      </w:r>
      <w:r w:rsidR="009862F7" w:rsidRPr="009862F7">
        <w:rPr>
          <w:rFonts w:asciiTheme="minorHAnsi" w:eastAsiaTheme="minorHAnsi" w:hAnsiTheme="minorHAnsi" w:cstheme="minorHAnsi"/>
          <w:kern w:val="2"/>
          <w:sz w:val="22"/>
          <w:szCs w:val="22"/>
          <w:lang w:val="en-AU"/>
          <w14:ligatures w14:val="standardContextual"/>
        </w:rPr>
        <w:softHyphen/>
      </w:r>
      <w:r w:rsidRPr="009862F7">
        <w:rPr>
          <w:rFonts w:asciiTheme="minorHAnsi" w:eastAsiaTheme="minorHAnsi" w:hAnsiTheme="minorHAnsi" w:cstheme="minorHAnsi"/>
          <w:kern w:val="2"/>
          <w:sz w:val="22"/>
          <w:szCs w:val="22"/>
          <w:lang w:val="en-AU"/>
          <w14:ligatures w14:val="standardContextual"/>
        </w:rPr>
        <w:t>other Villawood promotion or support program.</w:t>
      </w:r>
    </w:p>
    <w:p w14:paraId="316D0891" w14:textId="77777777" w:rsidR="00FB229B" w:rsidRPr="009862F7" w:rsidRDefault="00FB229B" w:rsidP="00FB229B">
      <w:pPr>
        <w:pStyle w:val="BodyText"/>
        <w:spacing w:before="43"/>
        <w:jc w:val="both"/>
        <w:rPr>
          <w:rFonts w:asciiTheme="minorHAnsi" w:eastAsiaTheme="minorHAnsi" w:hAnsiTheme="minorHAnsi" w:cstheme="minorHAnsi"/>
          <w:kern w:val="2"/>
          <w:sz w:val="22"/>
          <w:szCs w:val="22"/>
          <w:lang w:val="en-AU"/>
          <w14:ligatures w14:val="standardContextual"/>
        </w:rPr>
      </w:pPr>
    </w:p>
    <w:p w14:paraId="3EB189F4" w14:textId="77777777" w:rsidR="009862F7" w:rsidRPr="009862F7" w:rsidRDefault="00FB229B" w:rsidP="009862F7">
      <w:pPr>
        <w:pStyle w:val="BodyText"/>
        <w:spacing w:before="43"/>
        <w:jc w:val="both"/>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b/>
          <w:bCs/>
          <w:kern w:val="2"/>
          <w:sz w:val="22"/>
          <w:szCs w:val="22"/>
          <w:lang w:val="en-AU"/>
          <w14:ligatures w14:val="standardContextual"/>
        </w:rPr>
        <w:t>This rebate:</w:t>
      </w:r>
    </w:p>
    <w:p w14:paraId="49C8DBE6" w14:textId="77777777" w:rsidR="009862F7" w:rsidRPr="009862F7" w:rsidRDefault="00FB229B" w:rsidP="009862F7">
      <w:pPr>
        <w:pStyle w:val="BodyText"/>
        <w:numPr>
          <w:ilvl w:val="0"/>
          <w:numId w:val="10"/>
        </w:numPr>
        <w:spacing w:before="43"/>
        <w:jc w:val="both"/>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kern w:val="2"/>
          <w:sz w:val="22"/>
          <w:szCs w:val="22"/>
          <w:lang w:val="en-AU"/>
          <w14:ligatures w14:val="standardContextual"/>
        </w:rPr>
        <w:t xml:space="preserve">Is personal to you and is not assignable to any subsequent purchaser, nominee or </w:t>
      </w:r>
      <w:proofErr w:type="gramStart"/>
      <w:r w:rsidRPr="009862F7">
        <w:rPr>
          <w:rFonts w:asciiTheme="minorHAnsi" w:eastAsiaTheme="minorHAnsi" w:hAnsiTheme="minorHAnsi" w:cstheme="minorHAnsi"/>
          <w:kern w:val="2"/>
          <w:sz w:val="22"/>
          <w:szCs w:val="22"/>
          <w:lang w:val="en-AU"/>
          <w14:ligatures w14:val="standardContextual"/>
        </w:rPr>
        <w:t>transferee;</w:t>
      </w:r>
      <w:proofErr w:type="gramEnd"/>
    </w:p>
    <w:p w14:paraId="5FE26182" w14:textId="77777777" w:rsidR="009862F7" w:rsidRPr="009862F7" w:rsidRDefault="00FB229B" w:rsidP="009862F7">
      <w:pPr>
        <w:pStyle w:val="BodyText"/>
        <w:numPr>
          <w:ilvl w:val="0"/>
          <w:numId w:val="10"/>
        </w:numPr>
        <w:spacing w:before="43"/>
        <w:jc w:val="both"/>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kern w:val="2"/>
          <w:sz w:val="22"/>
          <w:szCs w:val="22"/>
          <w:lang w:val="en-AU"/>
          <w14:ligatures w14:val="standardContextual"/>
        </w:rPr>
        <w:t>Is not available to you if you are in breach of the contract of sale or the terms of the rebate by either:</w:t>
      </w:r>
    </w:p>
    <w:p w14:paraId="0E321CA8" w14:textId="77777777" w:rsidR="009862F7" w:rsidRPr="009862F7" w:rsidRDefault="00FB229B" w:rsidP="009862F7">
      <w:pPr>
        <w:pStyle w:val="BodyText"/>
        <w:numPr>
          <w:ilvl w:val="0"/>
          <w:numId w:val="11"/>
        </w:numPr>
        <w:spacing w:before="43"/>
        <w:jc w:val="both"/>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kern w:val="2"/>
          <w:sz w:val="22"/>
          <w:szCs w:val="22"/>
          <w:lang w:val="en-AU"/>
          <w14:ligatures w14:val="standardContextual"/>
        </w:rPr>
        <w:t>not paying the deposit on the day of signing the contract of sale; or</w:t>
      </w:r>
    </w:p>
    <w:p w14:paraId="6A4A9029" w14:textId="77777777" w:rsidR="009862F7" w:rsidRPr="009862F7" w:rsidRDefault="00FB229B" w:rsidP="009862F7">
      <w:pPr>
        <w:pStyle w:val="BodyText"/>
        <w:numPr>
          <w:ilvl w:val="0"/>
          <w:numId w:val="11"/>
        </w:numPr>
        <w:spacing w:before="43"/>
        <w:jc w:val="both"/>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kern w:val="2"/>
          <w:sz w:val="22"/>
          <w:szCs w:val="22"/>
          <w:lang w:val="en-AU"/>
          <w14:ligatures w14:val="standardContextual"/>
        </w:rPr>
        <w:t>not completing settlement on the due date for settlement specified in the contract of sale; or</w:t>
      </w:r>
    </w:p>
    <w:p w14:paraId="378E848C" w14:textId="19A79116" w:rsidR="009862F7" w:rsidRPr="009862F7" w:rsidRDefault="00FB229B" w:rsidP="009862F7">
      <w:pPr>
        <w:pStyle w:val="BodyText"/>
        <w:numPr>
          <w:ilvl w:val="0"/>
          <w:numId w:val="11"/>
        </w:numPr>
        <w:spacing w:before="43"/>
        <w:jc w:val="both"/>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kern w:val="2"/>
          <w:sz w:val="22"/>
          <w:szCs w:val="22"/>
          <w:lang w:val="en-AU"/>
          <w14:ligatures w14:val="standardContextual"/>
        </w:rPr>
        <w:t>not being a care worker on the due date for settlement; or</w:t>
      </w:r>
    </w:p>
    <w:p w14:paraId="5FD1CF91" w14:textId="77777777" w:rsidR="009862F7" w:rsidRPr="009862F7" w:rsidRDefault="00FB229B" w:rsidP="009862F7">
      <w:pPr>
        <w:pStyle w:val="BodyText"/>
        <w:numPr>
          <w:ilvl w:val="0"/>
          <w:numId w:val="11"/>
        </w:numPr>
        <w:spacing w:before="43"/>
        <w:jc w:val="both"/>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kern w:val="2"/>
          <w:sz w:val="22"/>
          <w:szCs w:val="22"/>
          <w:lang w:val="en-AU"/>
          <w14:ligatures w14:val="standardContextual"/>
        </w:rPr>
        <w:t>not providing independent documentary evidence that satisfies us that you qualify for the rebate.</w:t>
      </w:r>
    </w:p>
    <w:p w14:paraId="269856C6" w14:textId="55B359C4" w:rsidR="00FB229B" w:rsidRPr="009862F7" w:rsidRDefault="009862F7" w:rsidP="009862F7">
      <w:pPr>
        <w:pStyle w:val="BodyText"/>
        <w:numPr>
          <w:ilvl w:val="0"/>
          <w:numId w:val="10"/>
        </w:numPr>
        <w:spacing w:before="43"/>
        <w:jc w:val="both"/>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kern w:val="2"/>
          <w:sz w:val="22"/>
          <w:szCs w:val="22"/>
          <w:lang w:val="en-AU"/>
          <w14:ligatures w14:val="standardContextual"/>
        </w:rPr>
        <w:t>I</w:t>
      </w:r>
      <w:r w:rsidR="00FB229B" w:rsidRPr="009862F7">
        <w:rPr>
          <w:rFonts w:asciiTheme="minorHAnsi" w:eastAsiaTheme="minorHAnsi" w:hAnsiTheme="minorHAnsi" w:cstheme="minorHAnsi"/>
          <w:kern w:val="2"/>
          <w:sz w:val="22"/>
          <w:szCs w:val="22"/>
          <w:lang w:val="en-AU"/>
          <w14:ligatures w14:val="standardContextual"/>
        </w:rPr>
        <w:t>s not able to be used in conjunction with any other Villawood Properties promotion.</w:t>
      </w:r>
    </w:p>
    <w:p w14:paraId="592C3077" w14:textId="77777777" w:rsidR="009862F7" w:rsidRPr="009862F7" w:rsidRDefault="009862F7" w:rsidP="009862F7">
      <w:pPr>
        <w:jc w:val="both"/>
        <w:rPr>
          <w:rFonts w:cstheme="minorHAnsi"/>
          <w:b/>
          <w:bCs/>
          <w:color w:val="ED7D31" w:themeColor="accent2"/>
          <w:u w:val="single"/>
        </w:rPr>
      </w:pPr>
    </w:p>
    <w:p w14:paraId="1B71C6BA" w14:textId="77777777" w:rsidR="009862F7" w:rsidRDefault="009862F7" w:rsidP="009862F7">
      <w:pPr>
        <w:jc w:val="both"/>
        <w:rPr>
          <w:rFonts w:cstheme="minorHAnsi"/>
          <w:b/>
          <w:bCs/>
          <w:color w:val="ED7D31" w:themeColor="accent2"/>
          <w:u w:val="single"/>
        </w:rPr>
      </w:pPr>
    </w:p>
    <w:p w14:paraId="1E7C3515" w14:textId="77777777" w:rsidR="009862F7" w:rsidRDefault="009862F7" w:rsidP="009862F7">
      <w:pPr>
        <w:jc w:val="both"/>
        <w:rPr>
          <w:rFonts w:cstheme="minorHAnsi"/>
          <w:b/>
          <w:bCs/>
          <w:color w:val="ED7D31" w:themeColor="accent2"/>
          <w:u w:val="single"/>
        </w:rPr>
      </w:pPr>
    </w:p>
    <w:p w14:paraId="56DFB798" w14:textId="044DB438" w:rsidR="009862F7" w:rsidRPr="009862F7" w:rsidRDefault="00FB229B" w:rsidP="009862F7">
      <w:pPr>
        <w:jc w:val="both"/>
        <w:rPr>
          <w:rFonts w:cstheme="minorHAnsi"/>
          <w:b/>
          <w:bCs/>
          <w:color w:val="ED7D31" w:themeColor="accent2"/>
          <w:u w:val="single"/>
        </w:rPr>
      </w:pPr>
      <w:r w:rsidRPr="009862F7">
        <w:rPr>
          <w:rFonts w:cstheme="minorHAnsi"/>
          <w:b/>
          <w:bCs/>
          <w:color w:val="ED7D31" w:themeColor="accent2"/>
          <w:u w:val="single"/>
        </w:rPr>
        <w:lastRenderedPageBreak/>
        <w:t>Changes to Terms &amp; Conditions</w:t>
      </w:r>
    </w:p>
    <w:p w14:paraId="2A76F7F3" w14:textId="77777777" w:rsidR="009862F7" w:rsidRPr="009862F7" w:rsidRDefault="00FB229B" w:rsidP="009862F7">
      <w:pPr>
        <w:jc w:val="both"/>
        <w:rPr>
          <w:rFonts w:cstheme="minorHAnsi"/>
        </w:rPr>
      </w:pPr>
      <w:r w:rsidRPr="009862F7">
        <w:rPr>
          <w:rFonts w:cstheme="minorHAnsi"/>
        </w:rPr>
        <w:t>We reserve the right to change these Terms and Conditions from time to time. If this happens, we will notify you by posting the new Terms and Conditions on the website. If you do not wish to be governed by the revised Terms and Conditions, you must not make any further offers.</w:t>
      </w:r>
    </w:p>
    <w:p w14:paraId="51F675DB" w14:textId="688EC236" w:rsidR="009862F7" w:rsidRPr="009862F7" w:rsidRDefault="00FB229B" w:rsidP="009862F7">
      <w:pPr>
        <w:jc w:val="both"/>
        <w:rPr>
          <w:rFonts w:cstheme="minorHAnsi"/>
        </w:rPr>
      </w:pPr>
      <w:r w:rsidRPr="009862F7">
        <w:rPr>
          <w:rFonts w:cstheme="minorHAnsi"/>
        </w:rPr>
        <w:t>These Terms and Conditions are governed by and are to be construed in accordance with the laws of Victoria. You and we agree to the nonexclusive jurisdiction of the Courts of Victoria and waive any right to object to proceedings being brought in the Victorian courts should any dispute arise.</w:t>
      </w:r>
    </w:p>
    <w:p w14:paraId="504F8BAD" w14:textId="4948F3BE" w:rsidR="00FB229B" w:rsidRPr="009862F7" w:rsidRDefault="00FB229B" w:rsidP="009862F7">
      <w:pPr>
        <w:jc w:val="both"/>
        <w:rPr>
          <w:rFonts w:cstheme="minorHAnsi"/>
          <w:b/>
          <w:bCs/>
          <w:color w:val="ED7D31" w:themeColor="accent2"/>
          <w:u w:val="single"/>
        </w:rPr>
      </w:pPr>
      <w:r w:rsidRPr="009862F7">
        <w:rPr>
          <w:rFonts w:cstheme="minorHAnsi"/>
        </w:rPr>
        <w:t xml:space="preserve">If any part of these Terms and Conditions is found </w:t>
      </w:r>
      <w:r w:rsidR="009862F7" w:rsidRPr="009862F7">
        <w:rPr>
          <w:rFonts w:cstheme="minorHAnsi"/>
        </w:rPr>
        <w:t xml:space="preserve">invalid by law, the rest </w:t>
      </w:r>
      <w:r w:rsidRPr="009862F7">
        <w:rPr>
          <w:rFonts w:cstheme="minorHAnsi"/>
        </w:rPr>
        <w:t>remain valid and enforceable.</w:t>
      </w:r>
    </w:p>
    <w:p w14:paraId="5CE0EC40" w14:textId="77777777" w:rsidR="009862F7" w:rsidRPr="009862F7" w:rsidRDefault="009862F7" w:rsidP="009862F7">
      <w:pPr>
        <w:pStyle w:val="BodyText"/>
        <w:spacing w:before="44" w:line="249" w:lineRule="auto"/>
        <w:ind w:right="470"/>
        <w:rPr>
          <w:rFonts w:asciiTheme="minorHAnsi" w:eastAsiaTheme="minorHAnsi" w:hAnsiTheme="minorHAnsi" w:cstheme="minorHAnsi"/>
          <w:kern w:val="2"/>
          <w:sz w:val="22"/>
          <w:szCs w:val="22"/>
          <w:lang w:val="en-AU"/>
          <w14:ligatures w14:val="standardContextual"/>
        </w:rPr>
      </w:pPr>
    </w:p>
    <w:p w14:paraId="4B317411" w14:textId="77143277" w:rsidR="00FB229B" w:rsidRPr="009862F7" w:rsidRDefault="00FB229B" w:rsidP="009862F7">
      <w:pPr>
        <w:jc w:val="both"/>
        <w:rPr>
          <w:rFonts w:cstheme="minorHAnsi"/>
          <w:b/>
          <w:bCs/>
          <w:color w:val="ED7D31" w:themeColor="accent2"/>
          <w:u w:val="single"/>
        </w:rPr>
      </w:pPr>
      <w:r w:rsidRPr="009862F7">
        <w:rPr>
          <w:rFonts w:cstheme="minorHAnsi"/>
          <w:b/>
          <w:bCs/>
          <w:color w:val="ED7D31" w:themeColor="accent2"/>
          <w:u w:val="single"/>
        </w:rPr>
        <w:t>Further Information</w:t>
      </w:r>
    </w:p>
    <w:p w14:paraId="433E92A2" w14:textId="118A4584" w:rsidR="00FB229B" w:rsidRPr="009862F7" w:rsidRDefault="00FB229B" w:rsidP="009862F7">
      <w:pPr>
        <w:pStyle w:val="BodyText"/>
        <w:spacing w:before="47" w:line="249" w:lineRule="auto"/>
        <w:ind w:right="980"/>
        <w:rPr>
          <w:rFonts w:asciiTheme="minorHAnsi" w:eastAsiaTheme="minorHAnsi" w:hAnsiTheme="minorHAnsi" w:cstheme="minorHAnsi"/>
          <w:kern w:val="2"/>
          <w:sz w:val="22"/>
          <w:szCs w:val="22"/>
          <w:lang w:val="en-AU"/>
          <w14:ligatures w14:val="standardContextual"/>
        </w:rPr>
      </w:pPr>
      <w:r w:rsidRPr="009862F7">
        <w:rPr>
          <w:rFonts w:asciiTheme="minorHAnsi" w:eastAsiaTheme="minorHAnsi" w:hAnsiTheme="minorHAnsi" w:cstheme="minorHAnsi"/>
          <w:kern w:val="2"/>
          <w:sz w:val="22"/>
          <w:szCs w:val="22"/>
          <w:lang w:val="en-AU"/>
          <w14:ligatures w14:val="standardContextual"/>
        </w:rPr>
        <w:t xml:space="preserve">Please contact a Villawood Properties </w:t>
      </w:r>
      <w:r w:rsidR="009862F7" w:rsidRPr="009862F7">
        <w:rPr>
          <w:rFonts w:asciiTheme="minorHAnsi" w:eastAsiaTheme="minorHAnsi" w:hAnsiTheme="minorHAnsi" w:cstheme="minorHAnsi"/>
          <w:kern w:val="2"/>
          <w:sz w:val="22"/>
          <w:szCs w:val="22"/>
          <w:lang w:val="en-AU"/>
          <w14:ligatures w14:val="standardContextual"/>
        </w:rPr>
        <w:t xml:space="preserve">Regional Victoria </w:t>
      </w:r>
      <w:r w:rsidRPr="009862F7">
        <w:rPr>
          <w:rFonts w:asciiTheme="minorHAnsi" w:eastAsiaTheme="minorHAnsi" w:hAnsiTheme="minorHAnsi" w:cstheme="minorHAnsi"/>
          <w:kern w:val="2"/>
          <w:sz w:val="22"/>
          <w:szCs w:val="22"/>
          <w:lang w:val="en-AU"/>
          <w14:ligatures w14:val="standardContextual"/>
        </w:rPr>
        <w:t>for further information regarding</w:t>
      </w:r>
      <w:r w:rsidR="009862F7" w:rsidRPr="009862F7">
        <w:rPr>
          <w:rFonts w:asciiTheme="minorHAnsi" w:eastAsiaTheme="minorHAnsi" w:hAnsiTheme="minorHAnsi" w:cstheme="minorHAnsi"/>
          <w:kern w:val="2"/>
          <w:sz w:val="22"/>
          <w:szCs w:val="22"/>
          <w:lang w:val="en-AU"/>
          <w14:ligatures w14:val="standardContextual"/>
        </w:rPr>
        <w:t xml:space="preserve"> </w:t>
      </w:r>
      <w:r w:rsidRPr="009862F7">
        <w:rPr>
          <w:rFonts w:asciiTheme="minorHAnsi" w:eastAsiaTheme="minorHAnsi" w:hAnsiTheme="minorHAnsi" w:cstheme="minorHAnsi"/>
          <w:kern w:val="2"/>
          <w:sz w:val="22"/>
          <w:szCs w:val="22"/>
          <w:lang w:val="en-AU"/>
          <w14:ligatures w14:val="standardContextual"/>
        </w:rPr>
        <w:t>the program.</w:t>
      </w:r>
    </w:p>
    <w:p w14:paraId="507540BC" w14:textId="77777777" w:rsidR="00FB229B" w:rsidRPr="009862F7" w:rsidRDefault="00FB229B" w:rsidP="00FB229B">
      <w:pPr>
        <w:pStyle w:val="BodyText"/>
        <w:spacing w:before="48" w:line="249" w:lineRule="auto"/>
        <w:ind w:right="232"/>
        <w:jc w:val="both"/>
        <w:rPr>
          <w:rFonts w:asciiTheme="minorHAnsi" w:eastAsiaTheme="minorHAnsi" w:hAnsiTheme="minorHAnsi" w:cstheme="minorHAnsi"/>
          <w:kern w:val="2"/>
          <w:sz w:val="22"/>
          <w:szCs w:val="22"/>
          <w:lang w:val="en-AU"/>
          <w14:ligatures w14:val="standardContextual"/>
        </w:rPr>
      </w:pPr>
    </w:p>
    <w:p w14:paraId="0D56A65C" w14:textId="77777777" w:rsidR="00FB229B" w:rsidRPr="009862F7" w:rsidRDefault="00FB229B" w:rsidP="00FB229B">
      <w:pPr>
        <w:jc w:val="both"/>
        <w:rPr>
          <w:rFonts w:cstheme="minorHAnsi"/>
        </w:rPr>
      </w:pPr>
    </w:p>
    <w:sectPr w:rsidR="00FB229B" w:rsidRPr="00986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lab 300">
    <w:altName w:val="Calibri"/>
    <w:panose1 w:val="00000000000000000000"/>
    <w:charset w:val="00"/>
    <w:family w:val="modern"/>
    <w:notTrueType/>
    <w:pitch w:val="variable"/>
    <w:sig w:usb0="A00000AF" w:usb1="4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9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4B3"/>
    <w:multiLevelType w:val="hybridMultilevel"/>
    <w:tmpl w:val="DEA046D6"/>
    <w:lvl w:ilvl="0" w:tplc="E84689FA">
      <w:start w:val="1"/>
      <w:numFmt w:val="decimal"/>
      <w:lvlText w:val="%1."/>
      <w:lvlJc w:val="left"/>
      <w:pPr>
        <w:ind w:left="317" w:hanging="176"/>
      </w:pPr>
      <w:rPr>
        <w:rFonts w:ascii="Museo Slab 300" w:eastAsia="Museo Slab 300" w:hAnsi="Museo Slab 300" w:cs="Museo Slab 300" w:hint="default"/>
        <w:b w:val="0"/>
        <w:bCs w:val="0"/>
        <w:i w:val="0"/>
        <w:iCs w:val="0"/>
        <w:color w:val="FFFFFF"/>
        <w:spacing w:val="-1"/>
        <w:w w:val="105"/>
        <w:sz w:val="10"/>
        <w:szCs w:val="10"/>
        <w:lang w:val="en-US" w:eastAsia="en-US" w:bidi="ar-SA"/>
      </w:rPr>
    </w:lvl>
    <w:lvl w:ilvl="1" w:tplc="C6F8AE4A">
      <w:numFmt w:val="bullet"/>
      <w:lvlText w:val="•"/>
      <w:lvlJc w:val="left"/>
      <w:pPr>
        <w:ind w:left="294" w:hanging="181"/>
      </w:pPr>
      <w:rPr>
        <w:rFonts w:ascii="Museo Slab 300" w:eastAsia="Museo Slab 300" w:hAnsi="Museo Slab 300" w:cs="Museo Slab 300" w:hint="default"/>
        <w:b w:val="0"/>
        <w:bCs w:val="0"/>
        <w:i w:val="0"/>
        <w:iCs w:val="0"/>
        <w:color w:val="FFFFFF"/>
        <w:spacing w:val="0"/>
        <w:w w:val="105"/>
        <w:sz w:val="10"/>
        <w:szCs w:val="10"/>
        <w:lang w:val="en-US" w:eastAsia="en-US" w:bidi="ar-SA"/>
      </w:rPr>
    </w:lvl>
    <w:lvl w:ilvl="2" w:tplc="BDC0253A">
      <w:numFmt w:val="bullet"/>
      <w:lvlText w:val="•"/>
      <w:lvlJc w:val="left"/>
      <w:pPr>
        <w:ind w:left="255" w:hanging="181"/>
      </w:pPr>
      <w:rPr>
        <w:rFonts w:hint="default"/>
        <w:lang w:val="en-US" w:eastAsia="en-US" w:bidi="ar-SA"/>
      </w:rPr>
    </w:lvl>
    <w:lvl w:ilvl="3" w:tplc="A7D06436">
      <w:numFmt w:val="bullet"/>
      <w:lvlText w:val="•"/>
      <w:lvlJc w:val="left"/>
      <w:pPr>
        <w:ind w:left="190" w:hanging="181"/>
      </w:pPr>
      <w:rPr>
        <w:rFonts w:hint="default"/>
        <w:lang w:val="en-US" w:eastAsia="en-US" w:bidi="ar-SA"/>
      </w:rPr>
    </w:lvl>
    <w:lvl w:ilvl="4" w:tplc="E2B4AB1A">
      <w:numFmt w:val="bullet"/>
      <w:lvlText w:val="•"/>
      <w:lvlJc w:val="left"/>
      <w:pPr>
        <w:ind w:left="126" w:hanging="181"/>
      </w:pPr>
      <w:rPr>
        <w:rFonts w:hint="default"/>
        <w:lang w:val="en-US" w:eastAsia="en-US" w:bidi="ar-SA"/>
      </w:rPr>
    </w:lvl>
    <w:lvl w:ilvl="5" w:tplc="A130386A">
      <w:numFmt w:val="bullet"/>
      <w:lvlText w:val="•"/>
      <w:lvlJc w:val="left"/>
      <w:pPr>
        <w:ind w:left="61" w:hanging="181"/>
      </w:pPr>
      <w:rPr>
        <w:rFonts w:hint="default"/>
        <w:lang w:val="en-US" w:eastAsia="en-US" w:bidi="ar-SA"/>
      </w:rPr>
    </w:lvl>
    <w:lvl w:ilvl="6" w:tplc="C4F47202">
      <w:numFmt w:val="bullet"/>
      <w:lvlText w:val="•"/>
      <w:lvlJc w:val="left"/>
      <w:pPr>
        <w:ind w:left="-4" w:hanging="181"/>
      </w:pPr>
      <w:rPr>
        <w:rFonts w:hint="default"/>
        <w:lang w:val="en-US" w:eastAsia="en-US" w:bidi="ar-SA"/>
      </w:rPr>
    </w:lvl>
    <w:lvl w:ilvl="7" w:tplc="533232C2">
      <w:numFmt w:val="bullet"/>
      <w:lvlText w:val="•"/>
      <w:lvlJc w:val="left"/>
      <w:pPr>
        <w:ind w:left="-68" w:hanging="181"/>
      </w:pPr>
      <w:rPr>
        <w:rFonts w:hint="default"/>
        <w:lang w:val="en-US" w:eastAsia="en-US" w:bidi="ar-SA"/>
      </w:rPr>
    </w:lvl>
    <w:lvl w:ilvl="8" w:tplc="B9C42780">
      <w:numFmt w:val="bullet"/>
      <w:lvlText w:val="•"/>
      <w:lvlJc w:val="left"/>
      <w:pPr>
        <w:ind w:left="-133" w:hanging="181"/>
      </w:pPr>
      <w:rPr>
        <w:rFonts w:hint="default"/>
        <w:lang w:val="en-US" w:eastAsia="en-US" w:bidi="ar-SA"/>
      </w:rPr>
    </w:lvl>
  </w:abstractNum>
  <w:abstractNum w:abstractNumId="1" w15:restartNumberingAfterBreak="0">
    <w:nsid w:val="0AF475E9"/>
    <w:multiLevelType w:val="hybridMultilevel"/>
    <w:tmpl w:val="70B8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F5AE8"/>
    <w:multiLevelType w:val="hybridMultilevel"/>
    <w:tmpl w:val="6548E23C"/>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 w15:restartNumberingAfterBreak="0">
    <w:nsid w:val="25BD75A4"/>
    <w:multiLevelType w:val="hybridMultilevel"/>
    <w:tmpl w:val="E9A4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53C1A"/>
    <w:multiLevelType w:val="hybridMultilevel"/>
    <w:tmpl w:val="DDF49404"/>
    <w:lvl w:ilvl="0" w:tplc="52EC7FEA">
      <w:start w:val="1"/>
      <w:numFmt w:val="lowerLetter"/>
      <w:lvlText w:val="%1."/>
      <w:lvlJc w:val="left"/>
      <w:pPr>
        <w:ind w:left="297" w:hanging="170"/>
      </w:pPr>
      <w:rPr>
        <w:rFonts w:ascii="Museo Slab 300" w:eastAsia="Museo Slab 300" w:hAnsi="Museo Slab 300" w:cs="Museo Slab 300" w:hint="default"/>
        <w:b w:val="0"/>
        <w:bCs w:val="0"/>
        <w:i w:val="0"/>
        <w:iCs w:val="0"/>
        <w:color w:val="FFFFFF"/>
        <w:spacing w:val="-1"/>
        <w:w w:val="105"/>
        <w:sz w:val="10"/>
        <w:szCs w:val="10"/>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940640"/>
    <w:multiLevelType w:val="hybridMultilevel"/>
    <w:tmpl w:val="E3C0E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441736"/>
    <w:multiLevelType w:val="hybridMultilevel"/>
    <w:tmpl w:val="52B2D3BC"/>
    <w:lvl w:ilvl="0" w:tplc="52EC7FEA">
      <w:start w:val="1"/>
      <w:numFmt w:val="lowerLetter"/>
      <w:lvlText w:val="%1."/>
      <w:lvlJc w:val="left"/>
      <w:pPr>
        <w:ind w:left="297" w:hanging="170"/>
      </w:pPr>
      <w:rPr>
        <w:rFonts w:ascii="Museo Slab 300" w:eastAsia="Museo Slab 300" w:hAnsi="Museo Slab 300" w:cs="Museo Slab 300" w:hint="default"/>
        <w:b w:val="0"/>
        <w:bCs w:val="0"/>
        <w:i w:val="0"/>
        <w:iCs w:val="0"/>
        <w:color w:val="FFFFFF"/>
        <w:spacing w:val="-1"/>
        <w:w w:val="105"/>
        <w:sz w:val="10"/>
        <w:szCs w:val="10"/>
        <w:lang w:val="en-US" w:eastAsia="en-US" w:bidi="ar-SA"/>
      </w:rPr>
    </w:lvl>
    <w:lvl w:ilvl="1" w:tplc="AD90E114">
      <w:start w:val="1"/>
      <w:numFmt w:val="lowerRoman"/>
      <w:lvlText w:val="%2."/>
      <w:lvlJc w:val="left"/>
      <w:pPr>
        <w:ind w:left="496" w:hanging="199"/>
      </w:pPr>
      <w:rPr>
        <w:rFonts w:ascii="Museo Slab 300" w:eastAsia="Museo Slab 300" w:hAnsi="Museo Slab 300" w:cs="Museo Slab 300" w:hint="default"/>
        <w:b w:val="0"/>
        <w:bCs w:val="0"/>
        <w:i w:val="0"/>
        <w:iCs w:val="0"/>
        <w:color w:val="FFFFFF"/>
        <w:spacing w:val="-1"/>
        <w:w w:val="105"/>
        <w:sz w:val="10"/>
        <w:szCs w:val="10"/>
        <w:lang w:val="en-US" w:eastAsia="en-US" w:bidi="ar-SA"/>
      </w:rPr>
    </w:lvl>
    <w:lvl w:ilvl="2" w:tplc="474C9834">
      <w:numFmt w:val="bullet"/>
      <w:lvlText w:val="•"/>
      <w:lvlJc w:val="left"/>
      <w:pPr>
        <w:ind w:left="900" w:hanging="199"/>
      </w:pPr>
      <w:rPr>
        <w:rFonts w:hint="default"/>
        <w:lang w:val="en-US" w:eastAsia="en-US" w:bidi="ar-SA"/>
      </w:rPr>
    </w:lvl>
    <w:lvl w:ilvl="3" w:tplc="88580AE0">
      <w:numFmt w:val="bullet"/>
      <w:lvlText w:val="•"/>
      <w:lvlJc w:val="left"/>
      <w:pPr>
        <w:ind w:left="1301" w:hanging="199"/>
      </w:pPr>
      <w:rPr>
        <w:rFonts w:hint="default"/>
        <w:lang w:val="en-US" w:eastAsia="en-US" w:bidi="ar-SA"/>
      </w:rPr>
    </w:lvl>
    <w:lvl w:ilvl="4" w:tplc="B13E336A">
      <w:numFmt w:val="bullet"/>
      <w:lvlText w:val="•"/>
      <w:lvlJc w:val="left"/>
      <w:pPr>
        <w:ind w:left="1702" w:hanging="199"/>
      </w:pPr>
      <w:rPr>
        <w:rFonts w:hint="default"/>
        <w:lang w:val="en-US" w:eastAsia="en-US" w:bidi="ar-SA"/>
      </w:rPr>
    </w:lvl>
    <w:lvl w:ilvl="5" w:tplc="D5B2890C">
      <w:numFmt w:val="bullet"/>
      <w:lvlText w:val="•"/>
      <w:lvlJc w:val="left"/>
      <w:pPr>
        <w:ind w:left="2103" w:hanging="199"/>
      </w:pPr>
      <w:rPr>
        <w:rFonts w:hint="default"/>
        <w:lang w:val="en-US" w:eastAsia="en-US" w:bidi="ar-SA"/>
      </w:rPr>
    </w:lvl>
    <w:lvl w:ilvl="6" w:tplc="1CE61828">
      <w:numFmt w:val="bullet"/>
      <w:lvlText w:val="•"/>
      <w:lvlJc w:val="left"/>
      <w:pPr>
        <w:ind w:left="2504" w:hanging="199"/>
      </w:pPr>
      <w:rPr>
        <w:rFonts w:hint="default"/>
        <w:lang w:val="en-US" w:eastAsia="en-US" w:bidi="ar-SA"/>
      </w:rPr>
    </w:lvl>
    <w:lvl w:ilvl="7" w:tplc="10DAC172">
      <w:numFmt w:val="bullet"/>
      <w:lvlText w:val="•"/>
      <w:lvlJc w:val="left"/>
      <w:pPr>
        <w:ind w:left="2905" w:hanging="199"/>
      </w:pPr>
      <w:rPr>
        <w:rFonts w:hint="default"/>
        <w:lang w:val="en-US" w:eastAsia="en-US" w:bidi="ar-SA"/>
      </w:rPr>
    </w:lvl>
    <w:lvl w:ilvl="8" w:tplc="B7EEC0C0">
      <w:numFmt w:val="bullet"/>
      <w:lvlText w:val="•"/>
      <w:lvlJc w:val="left"/>
      <w:pPr>
        <w:ind w:left="3305" w:hanging="199"/>
      </w:pPr>
      <w:rPr>
        <w:rFonts w:hint="default"/>
        <w:lang w:val="en-US" w:eastAsia="en-US" w:bidi="ar-SA"/>
      </w:rPr>
    </w:lvl>
  </w:abstractNum>
  <w:abstractNum w:abstractNumId="7" w15:restartNumberingAfterBreak="0">
    <w:nsid w:val="54B72871"/>
    <w:multiLevelType w:val="hybridMultilevel"/>
    <w:tmpl w:val="6F4893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8EC772D"/>
    <w:multiLevelType w:val="hybridMultilevel"/>
    <w:tmpl w:val="75B66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A4274B"/>
    <w:multiLevelType w:val="hybridMultilevel"/>
    <w:tmpl w:val="19FA0802"/>
    <w:lvl w:ilvl="0" w:tplc="C898FB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CA63445"/>
    <w:multiLevelType w:val="hybridMultilevel"/>
    <w:tmpl w:val="E122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1707582">
    <w:abstractNumId w:val="0"/>
  </w:num>
  <w:num w:numId="2" w16cid:durableId="1161774245">
    <w:abstractNumId w:val="5"/>
  </w:num>
  <w:num w:numId="3" w16cid:durableId="2035761870">
    <w:abstractNumId w:val="2"/>
  </w:num>
  <w:num w:numId="4" w16cid:durableId="1685399253">
    <w:abstractNumId w:val="6"/>
  </w:num>
  <w:num w:numId="5" w16cid:durableId="700592668">
    <w:abstractNumId w:val="3"/>
  </w:num>
  <w:num w:numId="6" w16cid:durableId="1657567809">
    <w:abstractNumId w:val="8"/>
  </w:num>
  <w:num w:numId="7" w16cid:durableId="158355371">
    <w:abstractNumId w:val="1"/>
  </w:num>
  <w:num w:numId="8" w16cid:durableId="1773745258">
    <w:abstractNumId w:val="10"/>
  </w:num>
  <w:num w:numId="9" w16cid:durableId="302318906">
    <w:abstractNumId w:val="4"/>
  </w:num>
  <w:num w:numId="10" w16cid:durableId="459155460">
    <w:abstractNumId w:val="9"/>
  </w:num>
  <w:num w:numId="11" w16cid:durableId="248664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EC"/>
    <w:rsid w:val="00180A0B"/>
    <w:rsid w:val="007D5221"/>
    <w:rsid w:val="009862F7"/>
    <w:rsid w:val="00D53BEC"/>
    <w:rsid w:val="00FB229B"/>
    <w:rsid w:val="00FB3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D397C"/>
  <w15:chartTrackingRefBased/>
  <w15:docId w15:val="{81D710E8-D952-41DE-9028-0086CD7A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3BEC"/>
    <w:pPr>
      <w:widowControl w:val="0"/>
      <w:autoSpaceDE w:val="0"/>
      <w:autoSpaceDN w:val="0"/>
      <w:spacing w:before="90" w:after="0" w:line="240" w:lineRule="auto"/>
      <w:ind w:left="149"/>
      <w:outlineLvl w:val="0"/>
    </w:pPr>
    <w:rPr>
      <w:rFonts w:ascii="Museo Slab 900" w:eastAsia="Museo Slab 900" w:hAnsi="Museo Slab 900" w:cs="Museo Slab 900"/>
      <w:b/>
      <w:bCs/>
      <w:kern w:val="0"/>
      <w:sz w:val="10"/>
      <w:szCs w:val="1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BEC"/>
    <w:rPr>
      <w:rFonts w:ascii="Museo Slab 900" w:eastAsia="Museo Slab 900" w:hAnsi="Museo Slab 900" w:cs="Museo Slab 900"/>
      <w:b/>
      <w:bCs/>
      <w:kern w:val="0"/>
      <w:sz w:val="10"/>
      <w:szCs w:val="10"/>
      <w:lang w:val="en-US"/>
      <w14:ligatures w14:val="none"/>
    </w:rPr>
  </w:style>
  <w:style w:type="paragraph" w:styleId="BodyText">
    <w:name w:val="Body Text"/>
    <w:basedOn w:val="Normal"/>
    <w:link w:val="BodyTextChar"/>
    <w:uiPriority w:val="1"/>
    <w:qFormat/>
    <w:rsid w:val="00D53BEC"/>
    <w:pPr>
      <w:widowControl w:val="0"/>
      <w:autoSpaceDE w:val="0"/>
      <w:autoSpaceDN w:val="0"/>
      <w:spacing w:after="0" w:line="240" w:lineRule="auto"/>
    </w:pPr>
    <w:rPr>
      <w:rFonts w:ascii="Museo Slab 300" w:eastAsia="Museo Slab 300" w:hAnsi="Museo Slab 300" w:cs="Museo Slab 300"/>
      <w:kern w:val="0"/>
      <w:sz w:val="10"/>
      <w:szCs w:val="10"/>
      <w:lang w:val="en-US"/>
      <w14:ligatures w14:val="none"/>
    </w:rPr>
  </w:style>
  <w:style w:type="character" w:customStyle="1" w:styleId="BodyTextChar">
    <w:name w:val="Body Text Char"/>
    <w:basedOn w:val="DefaultParagraphFont"/>
    <w:link w:val="BodyText"/>
    <w:uiPriority w:val="1"/>
    <w:rsid w:val="00D53BEC"/>
    <w:rPr>
      <w:rFonts w:ascii="Museo Slab 300" w:eastAsia="Museo Slab 300" w:hAnsi="Museo Slab 300" w:cs="Museo Slab 300"/>
      <w:kern w:val="0"/>
      <w:sz w:val="10"/>
      <w:szCs w:val="10"/>
      <w:lang w:val="en-US"/>
      <w14:ligatures w14:val="none"/>
    </w:rPr>
  </w:style>
  <w:style w:type="paragraph" w:styleId="ListParagraph">
    <w:name w:val="List Paragraph"/>
    <w:basedOn w:val="Normal"/>
    <w:uiPriority w:val="1"/>
    <w:qFormat/>
    <w:rsid w:val="00D53BEC"/>
    <w:pPr>
      <w:widowControl w:val="0"/>
      <w:autoSpaceDE w:val="0"/>
      <w:autoSpaceDN w:val="0"/>
      <w:spacing w:before="43" w:after="0" w:line="240" w:lineRule="auto"/>
      <w:ind w:left="297" w:hanging="200"/>
    </w:pPr>
    <w:rPr>
      <w:rFonts w:ascii="Museo Slab 300" w:eastAsia="Museo Slab 300" w:hAnsi="Museo Slab 300" w:cs="Museo Slab 300"/>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6ec07a1-4e26-4093-bc5e-97b081d9c376">
      <Terms xmlns="http://schemas.microsoft.com/office/infopath/2007/PartnerControls"/>
    </lcf76f155ced4ddcb4097134ff3c332f>
    <_ip_UnifiedCompliancePolicyProperties xmlns="http://schemas.microsoft.com/sharepoint/v3" xsi:nil="true"/>
    <TaxCatchAll xmlns="e5f41aa5-cf2a-4cd6-a226-88b9359c9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79CA60B318E439B7E25D08FBFF4C6" ma:contentTypeVersion="19" ma:contentTypeDescription="Create a new document." ma:contentTypeScope="" ma:versionID="c206b5542218f88d6d67ccf1d33d593d">
  <xsd:schema xmlns:xsd="http://www.w3.org/2001/XMLSchema" xmlns:xs="http://www.w3.org/2001/XMLSchema" xmlns:p="http://schemas.microsoft.com/office/2006/metadata/properties" xmlns:ns1="http://schemas.microsoft.com/sharepoint/v3" xmlns:ns2="46ec07a1-4e26-4093-bc5e-97b081d9c376" xmlns:ns3="e5f41aa5-cf2a-4cd6-a226-88b9359c9782" targetNamespace="http://schemas.microsoft.com/office/2006/metadata/properties" ma:root="true" ma:fieldsID="6632291a092ce2d2c2f3d04eed08f8b8" ns1:_="" ns2:_="" ns3:_="">
    <xsd:import namespace="http://schemas.microsoft.com/sharepoint/v3"/>
    <xsd:import namespace="46ec07a1-4e26-4093-bc5e-97b081d9c376"/>
    <xsd:import namespace="e5f41aa5-cf2a-4cd6-a226-88b9359c97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c07a1-4e26-4093-bc5e-97b081d9c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a548ff-c8ad-493b-897e-0a22bea3e8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41aa5-cf2a-4cd6-a226-88b9359c97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d4e7110-6ffe-4af1-8985-cc11abbd4a4e}" ma:internalName="TaxCatchAll" ma:showField="CatchAllData" ma:web="e5f41aa5-cf2a-4cd6-a226-88b9359c9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6A705-ABCB-4DC2-A7B8-178131DABEAB}">
  <ds:schemaRefs>
    <ds:schemaRef ds:uri="http://schemas.microsoft.com/office/2006/metadata/properties"/>
    <ds:schemaRef ds:uri="http://schemas.microsoft.com/office/infopath/2007/PartnerControls"/>
    <ds:schemaRef ds:uri="http://schemas.microsoft.com/sharepoint/v3"/>
    <ds:schemaRef ds:uri="46ec07a1-4e26-4093-bc5e-97b081d9c376"/>
    <ds:schemaRef ds:uri="e5f41aa5-cf2a-4cd6-a226-88b9359c9782"/>
  </ds:schemaRefs>
</ds:datastoreItem>
</file>

<file path=customXml/itemProps2.xml><?xml version="1.0" encoding="utf-8"?>
<ds:datastoreItem xmlns:ds="http://schemas.openxmlformats.org/officeDocument/2006/customXml" ds:itemID="{03F6A046-9748-49A3-AB57-42603EEB4B61}">
  <ds:schemaRefs>
    <ds:schemaRef ds:uri="http://schemas.microsoft.com/sharepoint/v3/contenttype/forms"/>
  </ds:schemaRefs>
</ds:datastoreItem>
</file>

<file path=customXml/itemProps3.xml><?xml version="1.0" encoding="utf-8"?>
<ds:datastoreItem xmlns:ds="http://schemas.openxmlformats.org/officeDocument/2006/customXml" ds:itemID="{EC81E2DF-8B9E-4619-B7CB-24358307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c07a1-4e26-4093-bc5e-97b081d9c376"/>
    <ds:schemaRef ds:uri="e5f41aa5-cf2a-4cd6-a226-88b9359c9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1032</Words>
  <Characters>5101</Characters>
  <Application>Microsoft Office Word</Application>
  <DocSecurity>0</DocSecurity>
  <Lines>94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Holmberg</dc:creator>
  <cp:keywords/>
  <dc:description/>
  <cp:lastModifiedBy>Dane Holmberg</cp:lastModifiedBy>
  <cp:revision>2</cp:revision>
  <dcterms:created xsi:type="dcterms:W3CDTF">2023-09-13T05:19:00Z</dcterms:created>
  <dcterms:modified xsi:type="dcterms:W3CDTF">2024-01-11T02:55:00Z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5199b39a-14c4-4c67-9ce2-01a926d7e58b</vt:lpwstr>
  </property>
  <property fmtid="{D5CDD505-2E9C-101B-9397-08002B2CF9AE}" pid="3" name="ContentTypeId">
    <vt:lpwstr>0x0101001EF79CA60B318E439B7E25D08FBFF4C6</vt:lpwstr>
  </property>
  <property fmtid="{D5CDD505-2E9C-101B-9397-08002B2CF9AE}" pid="4" name="MediaServiceImageTags">
    <vt:lpwstr/>
  </property>
</Properties>
</file>